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«Начальное образование и Иностранный язык (английский язык)»,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Методика обучения математике в начальной школе</w:t>
            </w:r>
          </w:p>
          <w:p>
            <w:pPr>
              <w:jc w:val="center"/>
              <w:spacing w:after="0" w:line="240" w:lineRule="auto"/>
              <w:rPr>
                <w:sz w:val="32"/>
                <w:szCs w:val="32"/>
              </w:rPr>
            </w:pPr>
            <w:r>
              <w:rPr>
                <w:rFonts w:ascii="Times New Roman" w:hAnsi="Times New Roman" w:cs="Times New Roman"/>
                <w:color w:val="#000000"/>
                <w:sz w:val="32"/>
                <w:szCs w:val="32"/>
              </w:rPr>
              <w:t> К.М.06.02.02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«Начальное образование и Иностранный язык (английский язык)»</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/Т.С. Котлярова/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«Начальное образование и Иностранный язык (английский язык)»;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«Методика обучения математике в начальной школе»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К.М.06.02.02 «Методика обучения математике в начальной школе».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«Методика обучения математике в начальной школе»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реализовывать образовательные программы различных уровней в соответствии с современными методиками и технологиями, в том числе информационными, для обеспечения качества учебно-воспитательного процесса</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методологию практической педагогической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методики и технологии формирования образовательной среды школы в целях достижения личностных, предметных и метапредметных результатов обучения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уметь проектировать педагогическое взаимодействие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ПК-3.7 уметь обосновывать необходимость включения различных компонентов социокультурной среды в образовательный процесс</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ПК-3.10 владеть навыками использования образовательного потенциала социокультурной среды в учебной и внеурочной деятельности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277.83"/>
        </w:trPr>
        <w:tc>
          <w:tcPr>
            <w:tcW w:w="3970" w:type="dxa"/>
          </w:tcPr>
          <w:p/>
        </w:tc>
        <w:tc>
          <w:tcPr>
            <w:tcW w:w="3828" w:type="dxa"/>
          </w:tcPr>
          <w:p/>
        </w:tc>
        <w:tc>
          <w:tcPr>
            <w:tcW w:w="852" w:type="dxa"/>
          </w:tcPr>
          <w:p/>
        </w:tc>
        <w:tc>
          <w:tcPr>
            <w:tcW w:w="993" w:type="dxa"/>
          </w:tcPr>
          <w:p/>
        </w:tc>
      </w:tr>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ПК-8</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содержание образовательных программ и их элементов</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 знать особенности рекомендованных Министерством образования и наук РФ учебно-методических комплектов и предметных линий по учебным дисциплинам начальной школы, позволяющие их использование при обучении детей с различным уровнем подготовки;</w:t>
            </w:r>
          </w:p>
        </w:tc>
      </w:tr>
      <w:tr>
        <w:trPr>
          <w:trHeight w:hRule="exact" w:val="585.06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ПК-8.2 знать содержание учебно-методических комплектов по различным учебным предметам начальной школы из Федерального перечня учебников</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ПК-8.3 знать типы и формы уроков, методы, приёмы, средства и технологии обучения русскому языку, литературному чтению, математике, окружающему миру, изобразительному искусству, технологии, ОРКСЭ, принципы их отбора для изучения конкретного материала</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ПК-8.4 знать содержание примерных программ предметных областей начальной школы</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ПК-8.9 уметь составлять тематическое планирование уроков, соотносить тип и форму урока, методы, приёмы, средства и технологии обучения с целями урока и изучаемым содержанием</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ПК-8.11 владеть современными методиками в различных предметных областях начальной школы</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К.М.06.02.02 «Методика обучения математике в начальной школе» относится к обязательной части, является дисциплиной Блока Б1. «Дисциплины (модули)». Модуль "Содержание и методы обучения в предметной области "Математика и информатика""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5"/>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550.30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p>
            <w:pPr>
              <w:jc w:val="center"/>
              <w:spacing w:after="0" w:line="240" w:lineRule="auto"/>
              <w:rPr>
                <w:sz w:val="22"/>
                <w:szCs w:val="22"/>
              </w:rPr>
            </w:pPr>
            <w:r>
              <w:rPr>
                <w:rFonts w:ascii="Times New Roman" w:hAnsi="Times New Roman" w:cs="Times New Roman"/>
                <w:color w:val="#000000"/>
                <w:sz w:val="22"/>
                <w:szCs w:val="22"/>
              </w:rPr>
              <w:t> Математика и информатика</w:t>
            </w:r>
          </w:p>
          <w:p>
            <w:pPr>
              <w:jc w:val="center"/>
              <w:spacing w:after="0" w:line="240" w:lineRule="auto"/>
              <w:rPr>
                <w:sz w:val="22"/>
                <w:szCs w:val="22"/>
              </w:rPr>
            </w:pPr>
            <w:r>
              <w:rPr>
                <w:rFonts w:ascii="Times New Roman" w:hAnsi="Times New Roman" w:cs="Times New Roman"/>
                <w:color w:val="#000000"/>
                <w:sz w:val="22"/>
                <w:szCs w:val="22"/>
              </w:rPr>
              <w:t> Педагогика</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(преподавательская)</w:t>
            </w:r>
          </w:p>
          <w:p>
            <w:pPr>
              <w:jc w:val="center"/>
              <w:spacing w:after="0" w:line="240" w:lineRule="auto"/>
              <w:rPr>
                <w:sz w:val="22"/>
                <w:szCs w:val="22"/>
              </w:rPr>
            </w:pPr>
            <w:r>
              <w:rPr>
                <w:rFonts w:ascii="Times New Roman" w:hAnsi="Times New Roman" w:cs="Times New Roman"/>
                <w:color w:val="#000000"/>
                <w:sz w:val="22"/>
                <w:szCs w:val="22"/>
              </w:rPr>
              <w:t> Система работы учителя по предупреждению неуспеваемости, выявлению и развитию одаренности младших школьников</w:t>
            </w:r>
          </w:p>
          <w:p>
            <w:pPr>
              <w:jc w:val="center"/>
              <w:spacing w:after="0" w:line="240" w:lineRule="auto"/>
              <w:rPr>
                <w:sz w:val="22"/>
                <w:szCs w:val="22"/>
              </w:rPr>
            </w:pPr>
            <w:r>
              <w:rPr>
                <w:rFonts w:ascii="Times New Roman" w:hAnsi="Times New Roman" w:cs="Times New Roman"/>
                <w:color w:val="#000000"/>
                <w:sz w:val="22"/>
                <w:szCs w:val="22"/>
              </w:rPr>
              <w:t> Формирование универсальных учебных действий и оценка достижения образовательных результатов младших школьников</w:t>
            </w:r>
          </w:p>
          <w:p>
            <w:pPr>
              <w:jc w:val="center"/>
              <w:spacing w:after="0" w:line="240" w:lineRule="auto"/>
              <w:rPr>
                <w:sz w:val="22"/>
                <w:szCs w:val="22"/>
              </w:rPr>
            </w:pPr>
            <w:r>
              <w:rPr>
                <w:rFonts w:ascii="Times New Roman" w:hAnsi="Times New Roman" w:cs="Times New Roman"/>
                <w:color w:val="#000000"/>
                <w:sz w:val="22"/>
                <w:szCs w:val="22"/>
              </w:rPr>
              <w:t> Защита выпускной квалификационной работы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ПК-4, 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7 зачетных единиц – 252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понятия курса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Развитие младших школьников в процессе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Методика изучения нумерации целых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Специфика предмета</w:t>
            </w:r>
          </w:p>
          <w:p>
            <w:pPr>
              <w:jc w:val="left"/>
              <w:spacing w:after="0" w:line="240" w:lineRule="auto"/>
              <w:rPr>
                <w:sz w:val="24"/>
                <w:szCs w:val="24"/>
              </w:rPr>
            </w:pPr>
            <w:r>
              <w:rPr>
                <w:rFonts w:ascii="Times New Roman" w:hAnsi="Times New Roman" w:cs="Times New Roman"/>
                <w:color w:val="#000000"/>
                <w:sz w:val="24"/>
                <w:szCs w:val="24"/>
              </w:rPr>
              <w:t> «Методика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Построение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Характеристика основных понятий начального курса математики и последовательность его изучения.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Урок математики и его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Внеурочная деятельность по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Развитие младших школьников в процессе</w:t>
            </w:r>
          </w:p>
          <w:p>
            <w:pPr>
              <w:jc w:val="left"/>
              <w:spacing w:after="0" w:line="240" w:lineRule="auto"/>
              <w:rPr>
                <w:sz w:val="24"/>
                <w:szCs w:val="24"/>
              </w:rPr>
            </w:pPr>
            <w:r>
              <w:rPr>
                <w:rFonts w:ascii="Times New Roman" w:hAnsi="Times New Roman" w:cs="Times New Roman"/>
                <w:color w:val="#000000"/>
                <w:sz w:val="24"/>
                <w:szCs w:val="24"/>
              </w:rPr>
              <w:t> обучения математике.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Методика изучения нумерации целых</w:t>
            </w:r>
          </w:p>
          <w:p>
            <w:pPr>
              <w:jc w:val="left"/>
              <w:spacing w:after="0" w:line="240" w:lineRule="auto"/>
              <w:rPr>
                <w:sz w:val="24"/>
                <w:szCs w:val="24"/>
              </w:rPr>
            </w:pPr>
            <w:r>
              <w:rPr>
                <w:rFonts w:ascii="Times New Roman" w:hAnsi="Times New Roman" w:cs="Times New Roman"/>
                <w:color w:val="#000000"/>
                <w:sz w:val="24"/>
                <w:szCs w:val="24"/>
              </w:rPr>
              <w:t> неотрицательных чисел.</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изучения арифметических действий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РОлевая игра "Методика изучения нумерации целых неотрицательных чисел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Прикладные аспекты методики обучения математике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Методика изучения важнейших величин.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Текстовая задача и процесс ее решения.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Методика изучения алгебраического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Ролевая игра "Методика изучения алгебраического материала в начальном курсе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13. Методика обучения решению составных задач.</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14. Методика изучения величин в начальной школе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15. Буквенная символика, равенства, неравенства, уравнения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16. Методика изучения геометрического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17. Методика изучения дробей.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духовно-нравственному развитию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252</w:t>
            </w:r>
          </w:p>
        </w:tc>
      </w:tr>
      <w:tr>
        <w:trPr>
          <w:trHeight w:hRule="exact" w:val="1748.1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40.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 «Методика обучения математике в начальной школе»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курса методики преподавания математики в начальных классах. Предмет, задачи и цели изучения курса методики преподавания математики  в вузе.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Дидактические принципы, в соответствии с которыми осуществляется построение системы начального обучения математике. Особенности построения начального курса математики.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Математические понятия и способы действия, нашедшие отражение в начальном курсе математики, их содержание. Терминология и способы формирования понятий. Последовательность изучения понятий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Проверка и оценка знаний, умений, навыков. Требования к ведению тетрадей. Домашние задания: организация, руководство  и контроль.</w:t>
            </w:r>
          </w:p>
          <w:p>
            <w:pPr>
              <w:jc w:val="both"/>
              <w:spacing w:after="0" w:line="240" w:lineRule="auto"/>
              <w:rPr>
                <w:sz w:val="24"/>
                <w:szCs w:val="24"/>
              </w:rPr>
            </w:pPr>
            <w:r>
              <w:rPr>
                <w:rFonts w:ascii="Times New Roman" w:hAnsi="Times New Roman" w:cs="Times New Roman"/>
                <w:color w:val="#000000"/>
                <w:sz w:val="24"/>
                <w:szCs w:val="24"/>
              </w:rPr>
              <w:t> Внеклассная работа по математике.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Развитие младших школьников в процессе обучения математике.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основных положений теории учебной деятельности в процессе обучения младших школьников математике. Приемы умственных действий и их формирование у младших школьников при обучении математике: анализ, синтез, сравнение, аналогия, классификация, обобщение. Способы обоснования истинности суждений (измерение, вычисления, предметные действия, дедуктивные рассуждения). Развитие логического и алгоритмического мышления школьников.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Методика изучения нумерации целых неотрицательных чисел</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понятия натурального числа и нуля. Методика изучения нумерации чисел по концентрам (Нумерация чисел в пределах 10. Нумерация чисел в пределах 100.Нумерация чисел в пределах 1000.Нумерация многозначных чисел)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Методика изучения арифметических действий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арифметических действий. Сложение и вычитание. Умножение и деление. Проверка действий сложения и вычитания. Методика изучения арифметических действий в концентре «Сотня». Табличное умножение и деление. Внетабличное умножение и деление. Проверка умножения и деления. Деление с остатком. Методика изучения арифметических действий в концентре «Тысяча». Устные приемы сложения и вычитания в пределах 1000. Методика изучения арифметических действий в концентре «многозначные числа».</w:t>
            </w:r>
          </w:p>
        </w:tc>
      </w:tr>
      <w:tr>
        <w:trPr>
          <w:trHeight w:hRule="exact" w:val="277.8312"/>
        </w:trPr>
        <w:tc>
          <w:tcPr>
            <w:tcW w:w="9654" w:type="dxa"/>
            <w:tcBorders>
</w:tcBorders>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Текстовая задача и процесс ее решения.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«задача» в начальном курсе математики. Определение текстовой задачи. Ступени работы над задачей. Методы и способы решения текстовых задач. Этапы решения и приемы их выполнения.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обучения решению составных задач.</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Определение простой и составной задач. Ознакомление с составной задачей и формирование умений решать составные задачи. Методика работы над задачами, связанными с пропорциональными величинами.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Методика изучения алгебраического материала</w:t>
            </w:r>
          </w:p>
        </w:tc>
      </w:tr>
      <w:tr>
        <w:trPr>
          <w:trHeight w:hRule="exact" w:val="278.56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алгебраического материала. Ознакомление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математическими выражениями. Изучение правил порядка действий. Ознакомление с преобразованием выражений.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Буквенная символика, равенства, неравенства, уравнения</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Методика ознакомления с буквенной символикой. Числовые равенства, неравенства. Методика ознакомления с неравенствами с переменной. Методика изучения уравнений.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геометрического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изучения геометрического материала. Ознакомление с точкой, прямой и кривой линиями, отрезком прямой. Методика ознакомления с многоугольниками, углом, кругом, окружностью. Методика ознакомления с ломаной линией, длиной ломаной линии, периметром и площадью многоугольника.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Методика изучения важнейших величин.</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методики изучения с младшими школьниками основных и некоторых производных величин. Изучение мер и формирование измерительных навыков как одно из направлений математического развития учащихся и их познавательных интересов.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Методика формирования у детей представлений о массе. Знакомство с единицами длины и формирование навыков измерения. Методика формирования у детей временных представлений, изучения мер времени и их соотношений. Действия с величинами.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изучения дробей.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Общие вопросы ознакомления учеников с дробями. Методика изучения долей. Обучение решению задач на нахождение доли числа и числа по его доле. Формирование у детей наглядных представлений о дроби. Сравнение долей и дробей. Обучение решению задач с дробями.</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Содержание обязательного минимума образования по математике в начальной школе. Распределение по годам обучения программного материала по математике по альтернативным программам. Сравнительный анализ альтернативных программ.</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Специфика предмета</w:t>
            </w:r>
          </w:p>
          <w:p>
            <w:pPr>
              <w:jc w:val="center"/>
              <w:spacing w:after="0" w:line="240" w:lineRule="auto"/>
              <w:rPr>
                <w:sz w:val="24"/>
                <w:szCs w:val="24"/>
              </w:rPr>
            </w:pPr>
            <w:r>
              <w:rPr>
                <w:rFonts w:ascii="Times New Roman" w:hAnsi="Times New Roman" w:cs="Times New Roman"/>
                <w:b/>
                <w:color w:val="#000000"/>
                <w:sz w:val="24"/>
                <w:szCs w:val="24"/>
              </w:rPr>
              <w:t> «Методика  обучения математике в начальной школе»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1.Математика как наука и как учебный предмет.</w:t>
            </w:r>
          </w:p>
          <w:p>
            <w:pPr>
              <w:jc w:val="both"/>
              <w:spacing w:after="0" w:line="240" w:lineRule="auto"/>
              <w:rPr>
                <w:sz w:val="24"/>
                <w:szCs w:val="24"/>
              </w:rPr>
            </w:pPr>
            <w:r>
              <w:rPr>
                <w:rFonts w:ascii="Times New Roman" w:hAnsi="Times New Roman" w:cs="Times New Roman"/>
                <w:color w:val="#000000"/>
                <w:sz w:val="24"/>
                <w:szCs w:val="24"/>
              </w:rPr>
              <w:t> 2. Предмет методики преподавания математики.</w:t>
            </w:r>
          </w:p>
          <w:p>
            <w:pPr>
              <w:jc w:val="both"/>
              <w:spacing w:after="0" w:line="240" w:lineRule="auto"/>
              <w:rPr>
                <w:sz w:val="24"/>
                <w:szCs w:val="24"/>
              </w:rPr>
            </w:pPr>
            <w:r>
              <w:rPr>
                <w:rFonts w:ascii="Times New Roman" w:hAnsi="Times New Roman" w:cs="Times New Roman"/>
                <w:color w:val="#000000"/>
                <w:sz w:val="24"/>
                <w:szCs w:val="24"/>
              </w:rPr>
              <w:t> 3.Цели и содержание обучения математике.</w:t>
            </w:r>
          </w:p>
          <w:p>
            <w:pPr>
              <w:jc w:val="both"/>
              <w:spacing w:after="0" w:line="240" w:lineRule="auto"/>
              <w:rPr>
                <w:sz w:val="24"/>
                <w:szCs w:val="24"/>
              </w:rPr>
            </w:pPr>
            <w:r>
              <w:rPr>
                <w:rFonts w:ascii="Times New Roman" w:hAnsi="Times New Roman" w:cs="Times New Roman"/>
                <w:color w:val="#000000"/>
                <w:sz w:val="24"/>
                <w:szCs w:val="24"/>
              </w:rPr>
              <w:t> 4. Особенности современного этапа развития школьного математиче-ского образования.</w:t>
            </w:r>
          </w:p>
          <w:p>
            <w:pPr>
              <w:jc w:val="both"/>
              <w:spacing w:after="0" w:line="240" w:lineRule="auto"/>
              <w:rPr>
                <w:sz w:val="24"/>
                <w:szCs w:val="24"/>
              </w:rPr>
            </w:pPr>
            <w:r>
              <w:rPr>
                <w:rFonts w:ascii="Times New Roman" w:hAnsi="Times New Roman" w:cs="Times New Roman"/>
                <w:color w:val="#000000"/>
                <w:sz w:val="24"/>
                <w:szCs w:val="24"/>
              </w:rPr>
              <w:t> 5. .Принципы и методы обучения математике.</w:t>
            </w:r>
          </w:p>
          <w:p>
            <w:pPr>
              <w:jc w:val="both"/>
              <w:spacing w:after="0" w:line="240" w:lineRule="auto"/>
              <w:rPr>
                <w:sz w:val="24"/>
                <w:szCs w:val="24"/>
              </w:rPr>
            </w:pPr>
            <w:r>
              <w:rPr>
                <w:rFonts w:ascii="Times New Roman" w:hAnsi="Times New Roman" w:cs="Times New Roman"/>
                <w:color w:val="#000000"/>
                <w:sz w:val="24"/>
                <w:szCs w:val="24"/>
              </w:rPr>
              <w:t> 6.Формы мышления в процессе обучения математике</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Построение начального курса математики.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Дидактические принципы, в соответствии с которыми осуществля-ется построение системы начального обучения математике.</w:t>
            </w:r>
          </w:p>
          <w:p>
            <w:pPr>
              <w:jc w:val="both"/>
              <w:spacing w:after="0" w:line="240" w:lineRule="auto"/>
              <w:rPr>
                <w:sz w:val="24"/>
                <w:szCs w:val="24"/>
              </w:rPr>
            </w:pPr>
            <w:r>
              <w:rPr>
                <w:rFonts w:ascii="Times New Roman" w:hAnsi="Times New Roman" w:cs="Times New Roman"/>
                <w:color w:val="#000000"/>
                <w:sz w:val="24"/>
                <w:szCs w:val="24"/>
              </w:rPr>
              <w:t> 2.	Особенности построения начального курса математики.</w:t>
            </w:r>
          </w:p>
          <w:p>
            <w:pPr>
              <w:jc w:val="both"/>
              <w:spacing w:after="0" w:line="240" w:lineRule="auto"/>
              <w:rPr>
                <w:sz w:val="24"/>
                <w:szCs w:val="24"/>
              </w:rPr>
            </w:pPr>
            <w:r>
              <w:rPr>
                <w:rFonts w:ascii="Times New Roman" w:hAnsi="Times New Roman" w:cs="Times New Roman"/>
                <w:color w:val="#000000"/>
                <w:sz w:val="24"/>
                <w:szCs w:val="24"/>
              </w:rPr>
              <w:t> 3.	Основные принципы и методические подходы развивающего обу-чения,  возможности их использования в практике начального обучения математике.</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Характеристика основных понятий начального курса математики и последовательность его изучения.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Математические понятия и способы действия, нашедшие отражение в начальном курсе математики, их содержание.</w:t>
            </w:r>
          </w:p>
          <w:p>
            <w:pPr>
              <w:jc w:val="both"/>
              <w:spacing w:after="0" w:line="240" w:lineRule="auto"/>
              <w:rPr>
                <w:sz w:val="24"/>
                <w:szCs w:val="24"/>
              </w:rPr>
            </w:pPr>
            <w:r>
              <w:rPr>
                <w:rFonts w:ascii="Times New Roman" w:hAnsi="Times New Roman" w:cs="Times New Roman"/>
                <w:color w:val="#000000"/>
                <w:sz w:val="24"/>
                <w:szCs w:val="24"/>
              </w:rPr>
              <w:t> 2.	Терминология и способы формирования понятий.</w:t>
            </w:r>
          </w:p>
          <w:p>
            <w:pPr>
              <w:jc w:val="both"/>
              <w:spacing w:after="0" w:line="240" w:lineRule="auto"/>
              <w:rPr>
                <w:sz w:val="24"/>
                <w:szCs w:val="24"/>
              </w:rPr>
            </w:pPr>
            <w:r>
              <w:rPr>
                <w:rFonts w:ascii="Times New Roman" w:hAnsi="Times New Roman" w:cs="Times New Roman"/>
                <w:color w:val="#000000"/>
                <w:sz w:val="24"/>
                <w:szCs w:val="24"/>
              </w:rPr>
              <w:t> 3.	Последовательность изучения понятий в начальном курсе математики.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Урок математики и его особенности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Урок математики и его особенности. Требования к современному уроку.</w:t>
            </w:r>
          </w:p>
          <w:p>
            <w:pPr>
              <w:jc w:val="both"/>
              <w:spacing w:after="0" w:line="240" w:lineRule="auto"/>
              <w:rPr>
                <w:sz w:val="24"/>
                <w:szCs w:val="24"/>
              </w:rPr>
            </w:pPr>
            <w:r>
              <w:rPr>
                <w:rFonts w:ascii="Times New Roman" w:hAnsi="Times New Roman" w:cs="Times New Roman"/>
                <w:color w:val="#000000"/>
                <w:sz w:val="24"/>
                <w:szCs w:val="24"/>
              </w:rPr>
              <w:t> 2.	Подготовка учителя к уроку. Отбор содержания, выбор методов, средств и организационных форм обучения (индивидуальных, групповых, коллективных) в соответствии с образовательными, воспитательными и развивающими задачами урока.</w:t>
            </w:r>
          </w:p>
          <w:p>
            <w:pPr>
              <w:jc w:val="both"/>
              <w:spacing w:after="0" w:line="240" w:lineRule="auto"/>
              <w:rPr>
                <w:sz w:val="24"/>
                <w:szCs w:val="24"/>
              </w:rPr>
            </w:pPr>
            <w:r>
              <w:rPr>
                <w:rFonts w:ascii="Times New Roman" w:hAnsi="Times New Roman" w:cs="Times New Roman"/>
                <w:color w:val="#000000"/>
                <w:sz w:val="24"/>
                <w:szCs w:val="24"/>
              </w:rPr>
              <w:t> 3.	Проверка и оценка знаний, умений, навыков. Требования к ведению тетрадей. Домашние задания: организация, руководство  и контроль.</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Внеурочная деятельность по математике</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аспекты внеурочной математической деятельности в начальных классах</w:t>
            </w:r>
          </w:p>
          <w:p>
            <w:pPr>
              <w:jc w:val="both"/>
              <w:spacing w:after="0" w:line="240" w:lineRule="auto"/>
              <w:rPr>
                <w:sz w:val="24"/>
                <w:szCs w:val="24"/>
              </w:rPr>
            </w:pPr>
            <w:r>
              <w:rPr>
                <w:rFonts w:ascii="Times New Roman" w:hAnsi="Times New Roman" w:cs="Times New Roman"/>
                <w:color w:val="#000000"/>
                <w:sz w:val="24"/>
                <w:szCs w:val="24"/>
              </w:rPr>
              <w:t> 2. Роль внеурочных занятий по математике в развитии личности младшего школьника</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Развитие младших школьников в процессе</w:t>
            </w:r>
          </w:p>
          <w:p>
            <w:pPr>
              <w:jc w:val="center"/>
              <w:spacing w:after="0" w:line="240" w:lineRule="auto"/>
              <w:rPr>
                <w:sz w:val="24"/>
                <w:szCs w:val="24"/>
              </w:rPr>
            </w:pPr>
            <w:r>
              <w:rPr>
                <w:rFonts w:ascii="Times New Roman" w:hAnsi="Times New Roman" w:cs="Times New Roman"/>
                <w:b/>
                <w:color w:val="#000000"/>
                <w:sz w:val="24"/>
                <w:szCs w:val="24"/>
              </w:rPr>
              <w:t> обучения математике.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Реализация основных положений теории учебной деятельности в процессе обучения младших школьников математике.</w:t>
            </w:r>
          </w:p>
          <w:p>
            <w:pPr>
              <w:jc w:val="both"/>
              <w:spacing w:after="0" w:line="240" w:lineRule="auto"/>
              <w:rPr>
                <w:sz w:val="24"/>
                <w:szCs w:val="24"/>
              </w:rPr>
            </w:pPr>
            <w:r>
              <w:rPr>
                <w:rFonts w:ascii="Times New Roman" w:hAnsi="Times New Roman" w:cs="Times New Roman"/>
                <w:color w:val="#000000"/>
                <w:sz w:val="24"/>
                <w:szCs w:val="24"/>
              </w:rPr>
              <w:t> 2.	Приемы умственных действий и их формирование у младших школьников при обучении математике: анализ, синтез, сравнение, аналогия, классификация, обобщение.</w:t>
            </w:r>
          </w:p>
          <w:p>
            <w:pPr>
              <w:jc w:val="both"/>
              <w:spacing w:after="0" w:line="240" w:lineRule="auto"/>
              <w:rPr>
                <w:sz w:val="24"/>
                <w:szCs w:val="24"/>
              </w:rPr>
            </w:pPr>
            <w:r>
              <w:rPr>
                <w:rFonts w:ascii="Times New Roman" w:hAnsi="Times New Roman" w:cs="Times New Roman"/>
                <w:color w:val="#000000"/>
                <w:sz w:val="24"/>
                <w:szCs w:val="24"/>
              </w:rPr>
              <w:t> 3.	Способы обоснования истинности суждений (измерение, вычисления, предметные действия, дедуктивные рассуждения).</w:t>
            </w:r>
          </w:p>
          <w:p>
            <w:pPr>
              <w:jc w:val="both"/>
              <w:spacing w:after="0" w:line="240" w:lineRule="auto"/>
              <w:rPr>
                <w:sz w:val="24"/>
                <w:szCs w:val="24"/>
              </w:rPr>
            </w:pPr>
            <w:r>
              <w:rPr>
                <w:rFonts w:ascii="Times New Roman" w:hAnsi="Times New Roman" w:cs="Times New Roman"/>
                <w:color w:val="#000000"/>
                <w:sz w:val="24"/>
                <w:szCs w:val="24"/>
              </w:rPr>
              <w:t> 4.	Развитие логического и алгоритмического мышления школьников.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Методика изучения нумерации целых</w:t>
            </w:r>
          </w:p>
          <w:p>
            <w:pPr>
              <w:jc w:val="center"/>
              <w:spacing w:after="0" w:line="240" w:lineRule="auto"/>
              <w:rPr>
                <w:sz w:val="24"/>
                <w:szCs w:val="24"/>
              </w:rPr>
            </w:pPr>
            <w:r>
              <w:rPr>
                <w:rFonts w:ascii="Times New Roman" w:hAnsi="Times New Roman" w:cs="Times New Roman"/>
                <w:b/>
                <w:color w:val="#000000"/>
                <w:sz w:val="24"/>
                <w:szCs w:val="24"/>
              </w:rPr>
              <w:t> неотрицательных чисел.</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Формирование понятия натурального числа и нуля.</w:t>
            </w:r>
          </w:p>
          <w:p>
            <w:pPr>
              <w:jc w:val="both"/>
              <w:spacing w:after="0" w:line="240" w:lineRule="auto"/>
              <w:rPr>
                <w:sz w:val="24"/>
                <w:szCs w:val="24"/>
              </w:rPr>
            </w:pPr>
            <w:r>
              <w:rPr>
                <w:rFonts w:ascii="Times New Roman" w:hAnsi="Times New Roman" w:cs="Times New Roman"/>
                <w:color w:val="#000000"/>
                <w:sz w:val="24"/>
                <w:szCs w:val="24"/>
              </w:rPr>
              <w:t> 2.	Методика изучения нумерации чисел по концентрам (Нумерация чисел в пределах 10.</w:t>
            </w:r>
          </w:p>
          <w:p>
            <w:pPr>
              <w:jc w:val="both"/>
              <w:spacing w:after="0" w:line="240" w:lineRule="auto"/>
              <w:rPr>
                <w:sz w:val="24"/>
                <w:szCs w:val="24"/>
              </w:rPr>
            </w:pPr>
            <w:r>
              <w:rPr>
                <w:rFonts w:ascii="Times New Roman" w:hAnsi="Times New Roman" w:cs="Times New Roman"/>
                <w:color w:val="#000000"/>
                <w:sz w:val="24"/>
                <w:szCs w:val="24"/>
              </w:rPr>
              <w:t> 3.	Нумерация чисел в пределах 100.</w:t>
            </w:r>
          </w:p>
          <w:p>
            <w:pPr>
              <w:jc w:val="both"/>
              <w:spacing w:after="0" w:line="240" w:lineRule="auto"/>
              <w:rPr>
                <w:sz w:val="24"/>
                <w:szCs w:val="24"/>
              </w:rPr>
            </w:pPr>
            <w:r>
              <w:rPr>
                <w:rFonts w:ascii="Times New Roman" w:hAnsi="Times New Roman" w:cs="Times New Roman"/>
                <w:color w:val="#000000"/>
                <w:sz w:val="24"/>
                <w:szCs w:val="24"/>
              </w:rPr>
              <w:t> 4.	Нумерация чисел в пределах 1000. Нумерация многозначных чисел)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Методика изучения арифметических действий</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арифметических действий.</w:t>
            </w:r>
          </w:p>
          <w:p>
            <w:pPr>
              <w:jc w:val="both"/>
              <w:spacing w:after="0" w:line="240" w:lineRule="auto"/>
              <w:rPr>
                <w:sz w:val="24"/>
                <w:szCs w:val="24"/>
              </w:rPr>
            </w:pPr>
            <w:r>
              <w:rPr>
                <w:rFonts w:ascii="Times New Roman" w:hAnsi="Times New Roman" w:cs="Times New Roman"/>
                <w:color w:val="#000000"/>
                <w:sz w:val="24"/>
                <w:szCs w:val="24"/>
              </w:rPr>
              <w:t> 2.	Сложение и вычитание.</w:t>
            </w:r>
          </w:p>
          <w:p>
            <w:pPr>
              <w:jc w:val="both"/>
              <w:spacing w:after="0" w:line="240" w:lineRule="auto"/>
              <w:rPr>
                <w:sz w:val="24"/>
                <w:szCs w:val="24"/>
              </w:rPr>
            </w:pPr>
            <w:r>
              <w:rPr>
                <w:rFonts w:ascii="Times New Roman" w:hAnsi="Times New Roman" w:cs="Times New Roman"/>
                <w:color w:val="#000000"/>
                <w:sz w:val="24"/>
                <w:szCs w:val="24"/>
              </w:rPr>
              <w:t> 3.	Умножение и деление.</w:t>
            </w:r>
          </w:p>
          <w:p>
            <w:pPr>
              <w:jc w:val="both"/>
              <w:spacing w:after="0" w:line="240" w:lineRule="auto"/>
              <w:rPr>
                <w:sz w:val="24"/>
                <w:szCs w:val="24"/>
              </w:rPr>
            </w:pPr>
            <w:r>
              <w:rPr>
                <w:rFonts w:ascii="Times New Roman" w:hAnsi="Times New Roman" w:cs="Times New Roman"/>
                <w:color w:val="#000000"/>
                <w:sz w:val="24"/>
                <w:szCs w:val="24"/>
              </w:rPr>
              <w:t> 4.	Проверка действий сложения и вычитания.</w:t>
            </w:r>
          </w:p>
          <w:p>
            <w:pPr>
              <w:jc w:val="both"/>
              <w:spacing w:after="0" w:line="240" w:lineRule="auto"/>
              <w:rPr>
                <w:sz w:val="24"/>
                <w:szCs w:val="24"/>
              </w:rPr>
            </w:pPr>
            <w:r>
              <w:rPr>
                <w:rFonts w:ascii="Times New Roman" w:hAnsi="Times New Roman" w:cs="Times New Roman"/>
                <w:color w:val="#000000"/>
                <w:sz w:val="24"/>
                <w:szCs w:val="24"/>
              </w:rPr>
              <w:t> 5.	Методика изучения арифметических действий в концентре «Сотня».</w:t>
            </w:r>
          </w:p>
          <w:p>
            <w:pPr>
              <w:jc w:val="both"/>
              <w:spacing w:after="0" w:line="240" w:lineRule="auto"/>
              <w:rPr>
                <w:sz w:val="24"/>
                <w:szCs w:val="24"/>
              </w:rPr>
            </w:pPr>
            <w:r>
              <w:rPr>
                <w:rFonts w:ascii="Times New Roman" w:hAnsi="Times New Roman" w:cs="Times New Roman"/>
                <w:color w:val="#000000"/>
                <w:sz w:val="24"/>
                <w:szCs w:val="24"/>
              </w:rPr>
              <w:t> 6.	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7.	Внетабличное умножение и деление.</w:t>
            </w:r>
          </w:p>
          <w:p>
            <w:pPr>
              <w:jc w:val="both"/>
              <w:spacing w:after="0" w:line="240" w:lineRule="auto"/>
              <w:rPr>
                <w:sz w:val="24"/>
                <w:szCs w:val="24"/>
              </w:rPr>
            </w:pPr>
            <w:r>
              <w:rPr>
                <w:rFonts w:ascii="Times New Roman" w:hAnsi="Times New Roman" w:cs="Times New Roman"/>
                <w:color w:val="#000000"/>
                <w:sz w:val="24"/>
                <w:szCs w:val="24"/>
              </w:rPr>
              <w:t> 8.	Проверка умножения и деления.</w:t>
            </w:r>
          </w:p>
          <w:p>
            <w:pPr>
              <w:jc w:val="both"/>
              <w:spacing w:after="0" w:line="240" w:lineRule="auto"/>
              <w:rPr>
                <w:sz w:val="24"/>
                <w:szCs w:val="24"/>
              </w:rPr>
            </w:pPr>
            <w:r>
              <w:rPr>
                <w:rFonts w:ascii="Times New Roman" w:hAnsi="Times New Roman" w:cs="Times New Roman"/>
                <w:color w:val="#000000"/>
                <w:sz w:val="24"/>
                <w:szCs w:val="24"/>
              </w:rPr>
              <w:t> 9.	Деление с остатком.</w:t>
            </w:r>
          </w:p>
          <w:p>
            <w:pPr>
              <w:jc w:val="both"/>
              <w:spacing w:after="0" w:line="240" w:lineRule="auto"/>
              <w:rPr>
                <w:sz w:val="24"/>
                <w:szCs w:val="24"/>
              </w:rPr>
            </w:pPr>
            <w:r>
              <w:rPr>
                <w:rFonts w:ascii="Times New Roman" w:hAnsi="Times New Roman" w:cs="Times New Roman"/>
                <w:color w:val="#000000"/>
                <w:sz w:val="24"/>
                <w:szCs w:val="24"/>
              </w:rPr>
              <w:t> 10.	Методика изучения арифметических действий в концентре «Тысяча».</w:t>
            </w:r>
          </w:p>
          <w:p>
            <w:pPr>
              <w:jc w:val="both"/>
              <w:spacing w:after="0" w:line="240" w:lineRule="auto"/>
              <w:rPr>
                <w:sz w:val="24"/>
                <w:szCs w:val="24"/>
              </w:rPr>
            </w:pPr>
            <w:r>
              <w:rPr>
                <w:rFonts w:ascii="Times New Roman" w:hAnsi="Times New Roman" w:cs="Times New Roman"/>
                <w:color w:val="#000000"/>
                <w:sz w:val="24"/>
                <w:szCs w:val="24"/>
              </w:rPr>
              <w:t> 11.	Устные приемы сложения и вычитания в пределах 1000.</w:t>
            </w:r>
          </w:p>
          <w:p>
            <w:pPr>
              <w:jc w:val="both"/>
              <w:spacing w:after="0" w:line="240" w:lineRule="auto"/>
              <w:rPr>
                <w:sz w:val="24"/>
                <w:szCs w:val="24"/>
              </w:rPr>
            </w:pPr>
            <w:r>
              <w:rPr>
                <w:rFonts w:ascii="Times New Roman" w:hAnsi="Times New Roman" w:cs="Times New Roman"/>
                <w:color w:val="#000000"/>
                <w:sz w:val="24"/>
                <w:szCs w:val="24"/>
              </w:rPr>
              <w:t> 12.	Методика изучения арифметических действий в концентре «многозначные числа».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РОлевая игра "Методика изучения нумерации целых неотрицательных чисел в начальной школе"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10. Текстовая задача и процесс ее решения.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«задача» в начальном курсе математики.</w:t>
            </w:r>
          </w:p>
          <w:p>
            <w:pPr>
              <w:jc w:val="both"/>
              <w:spacing w:after="0" w:line="240" w:lineRule="auto"/>
              <w:rPr>
                <w:sz w:val="24"/>
                <w:szCs w:val="24"/>
              </w:rPr>
            </w:pPr>
            <w:r>
              <w:rPr>
                <w:rFonts w:ascii="Times New Roman" w:hAnsi="Times New Roman" w:cs="Times New Roman"/>
                <w:color w:val="#000000"/>
                <w:sz w:val="24"/>
                <w:szCs w:val="24"/>
              </w:rPr>
              <w:t> 2.	Определение текстовой задачи.</w:t>
            </w:r>
          </w:p>
          <w:p>
            <w:pPr>
              <w:jc w:val="both"/>
              <w:spacing w:after="0" w:line="240" w:lineRule="auto"/>
              <w:rPr>
                <w:sz w:val="24"/>
                <w:szCs w:val="24"/>
              </w:rPr>
            </w:pPr>
            <w:r>
              <w:rPr>
                <w:rFonts w:ascii="Times New Roman" w:hAnsi="Times New Roman" w:cs="Times New Roman"/>
                <w:color w:val="#000000"/>
                <w:sz w:val="24"/>
                <w:szCs w:val="24"/>
              </w:rPr>
              <w:t> 3.	Ступени работы над задачей.</w:t>
            </w:r>
          </w:p>
          <w:p>
            <w:pPr>
              <w:jc w:val="both"/>
              <w:spacing w:after="0" w:line="240" w:lineRule="auto"/>
              <w:rPr>
                <w:sz w:val="24"/>
                <w:szCs w:val="24"/>
              </w:rPr>
            </w:pPr>
            <w:r>
              <w:rPr>
                <w:rFonts w:ascii="Times New Roman" w:hAnsi="Times New Roman" w:cs="Times New Roman"/>
                <w:color w:val="#000000"/>
                <w:sz w:val="24"/>
                <w:szCs w:val="24"/>
              </w:rPr>
              <w:t> 4.	Методы и способы решения текстовых задач.</w:t>
            </w:r>
          </w:p>
          <w:p>
            <w:pPr>
              <w:jc w:val="both"/>
              <w:spacing w:after="0" w:line="240" w:lineRule="auto"/>
              <w:rPr>
                <w:sz w:val="24"/>
                <w:szCs w:val="24"/>
              </w:rPr>
            </w:pPr>
            <w:r>
              <w:rPr>
                <w:rFonts w:ascii="Times New Roman" w:hAnsi="Times New Roman" w:cs="Times New Roman"/>
                <w:color w:val="#000000"/>
                <w:sz w:val="24"/>
                <w:szCs w:val="24"/>
              </w:rPr>
              <w:t> 5.	Этапы решения и приемы их выполнения.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Методика изучения алгебраического материала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алгебраического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математическими выражениями.</w:t>
            </w:r>
          </w:p>
          <w:p>
            <w:pPr>
              <w:jc w:val="both"/>
              <w:spacing w:after="0" w:line="240" w:lineRule="auto"/>
              <w:rPr>
                <w:sz w:val="24"/>
                <w:szCs w:val="24"/>
              </w:rPr>
            </w:pPr>
            <w:r>
              <w:rPr>
                <w:rFonts w:ascii="Times New Roman" w:hAnsi="Times New Roman" w:cs="Times New Roman"/>
                <w:color w:val="#000000"/>
                <w:sz w:val="24"/>
                <w:szCs w:val="24"/>
              </w:rPr>
              <w:t> 3.	Изучение правил порядка действий.</w:t>
            </w:r>
          </w:p>
          <w:p>
            <w:pPr>
              <w:jc w:val="both"/>
              <w:spacing w:after="0" w:line="240" w:lineRule="auto"/>
              <w:rPr>
                <w:sz w:val="24"/>
                <w:szCs w:val="24"/>
              </w:rPr>
            </w:pPr>
            <w:r>
              <w:rPr>
                <w:rFonts w:ascii="Times New Roman" w:hAnsi="Times New Roman" w:cs="Times New Roman"/>
                <w:color w:val="#000000"/>
                <w:sz w:val="24"/>
                <w:szCs w:val="24"/>
              </w:rPr>
              <w:t> 4.	Ознакомление с преобразованием выражений.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12. Ролевая игра "Методика изучения алгебраического материала в начальном курсе математики"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13. Методика обучения решению составных задач.</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Определение простой и составной задач.</w:t>
            </w:r>
          </w:p>
          <w:p>
            <w:pPr>
              <w:jc w:val="both"/>
              <w:spacing w:after="0" w:line="240" w:lineRule="auto"/>
              <w:rPr>
                <w:sz w:val="24"/>
                <w:szCs w:val="24"/>
              </w:rPr>
            </w:pPr>
            <w:r>
              <w:rPr>
                <w:rFonts w:ascii="Times New Roman" w:hAnsi="Times New Roman" w:cs="Times New Roman"/>
                <w:color w:val="#000000"/>
                <w:sz w:val="24"/>
                <w:szCs w:val="24"/>
              </w:rPr>
              <w:t> 2.	Ознакомление с составной задачей и формирование умений решать со-ставные задачи.</w:t>
            </w:r>
          </w:p>
          <w:p>
            <w:pPr>
              <w:jc w:val="both"/>
              <w:spacing w:after="0" w:line="240" w:lineRule="auto"/>
              <w:rPr>
                <w:sz w:val="24"/>
                <w:szCs w:val="24"/>
              </w:rPr>
            </w:pPr>
            <w:r>
              <w:rPr>
                <w:rFonts w:ascii="Times New Roman" w:hAnsi="Times New Roman" w:cs="Times New Roman"/>
                <w:color w:val="#000000"/>
                <w:sz w:val="24"/>
                <w:szCs w:val="24"/>
              </w:rPr>
              <w:t> 3.	Методика работы над задачами, связанными с пропорциональными величинами.</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14. Методика изучения величин в начальной школе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методики изучения с младшими школьниками ос-новных и некоторых производных величин.</w:t>
            </w:r>
          </w:p>
          <w:p>
            <w:pPr>
              <w:jc w:val="both"/>
              <w:spacing w:after="0" w:line="240" w:lineRule="auto"/>
              <w:rPr>
                <w:sz w:val="24"/>
                <w:szCs w:val="24"/>
              </w:rPr>
            </w:pPr>
            <w:r>
              <w:rPr>
                <w:rFonts w:ascii="Times New Roman" w:hAnsi="Times New Roman" w:cs="Times New Roman"/>
                <w:color w:val="#000000"/>
                <w:sz w:val="24"/>
                <w:szCs w:val="24"/>
              </w:rPr>
              <w:t> 2.	Изучение мер и формирование измерительных навыков как одно из направлений математического развития учащихся и их познава-тельных интересов.</w:t>
            </w:r>
          </w:p>
          <w:p>
            <w:pPr>
              <w:jc w:val="both"/>
              <w:spacing w:after="0" w:line="240" w:lineRule="auto"/>
              <w:rPr>
                <w:sz w:val="24"/>
                <w:szCs w:val="24"/>
              </w:rPr>
            </w:pPr>
            <w:r>
              <w:rPr>
                <w:rFonts w:ascii="Times New Roman" w:hAnsi="Times New Roman" w:cs="Times New Roman"/>
                <w:color w:val="#000000"/>
                <w:sz w:val="24"/>
                <w:szCs w:val="24"/>
              </w:rPr>
              <w:t> 3.	Величины, изучаемые в курсе математики начальных классов: дли-на, масса, емкость, площадь, объем, цена, количество, стоимость, скорость, время, расстояние, объем.</w:t>
            </w:r>
          </w:p>
          <w:p>
            <w:pPr>
              <w:jc w:val="both"/>
              <w:spacing w:after="0" w:line="240" w:lineRule="auto"/>
              <w:rPr>
                <w:sz w:val="24"/>
                <w:szCs w:val="24"/>
              </w:rPr>
            </w:pPr>
            <w:r>
              <w:rPr>
                <w:rFonts w:ascii="Times New Roman" w:hAnsi="Times New Roman" w:cs="Times New Roman"/>
                <w:color w:val="#000000"/>
                <w:sz w:val="24"/>
                <w:szCs w:val="24"/>
              </w:rPr>
              <w:t> 4.	Методика формирования у детей представлений о массе.</w:t>
            </w:r>
          </w:p>
          <w:p>
            <w:pPr>
              <w:jc w:val="both"/>
              <w:spacing w:after="0" w:line="240" w:lineRule="auto"/>
              <w:rPr>
                <w:sz w:val="24"/>
                <w:szCs w:val="24"/>
              </w:rPr>
            </w:pPr>
            <w:r>
              <w:rPr>
                <w:rFonts w:ascii="Times New Roman" w:hAnsi="Times New Roman" w:cs="Times New Roman"/>
                <w:color w:val="#000000"/>
                <w:sz w:val="24"/>
                <w:szCs w:val="24"/>
              </w:rPr>
              <w:t> 5.	Знакомство с единицами длины и формирование навыков измере-ния.</w:t>
            </w:r>
          </w:p>
          <w:p>
            <w:pPr>
              <w:jc w:val="both"/>
              <w:spacing w:after="0" w:line="240" w:lineRule="auto"/>
              <w:rPr>
                <w:sz w:val="24"/>
                <w:szCs w:val="24"/>
              </w:rPr>
            </w:pPr>
            <w:r>
              <w:rPr>
                <w:rFonts w:ascii="Times New Roman" w:hAnsi="Times New Roman" w:cs="Times New Roman"/>
                <w:color w:val="#000000"/>
                <w:sz w:val="24"/>
                <w:szCs w:val="24"/>
              </w:rPr>
              <w:t> 6.	Методика формирования у детей временных представлений, изуче-ния мер времени и их соотношений.</w:t>
            </w:r>
          </w:p>
          <w:p>
            <w:pPr>
              <w:jc w:val="both"/>
              <w:spacing w:after="0" w:line="240" w:lineRule="auto"/>
              <w:rPr>
                <w:sz w:val="24"/>
                <w:szCs w:val="24"/>
              </w:rPr>
            </w:pPr>
            <w:r>
              <w:rPr>
                <w:rFonts w:ascii="Times New Roman" w:hAnsi="Times New Roman" w:cs="Times New Roman"/>
                <w:color w:val="#000000"/>
                <w:sz w:val="24"/>
                <w:szCs w:val="24"/>
              </w:rPr>
              <w:t> 7.	Действия с величинами.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15. Буквенная символика, равенства, неравенства, уравнения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Методика ознакомления с буквенной символикой.</w:t>
            </w:r>
          </w:p>
          <w:p>
            <w:pPr>
              <w:jc w:val="both"/>
              <w:spacing w:after="0" w:line="240" w:lineRule="auto"/>
              <w:rPr>
                <w:sz w:val="24"/>
                <w:szCs w:val="24"/>
              </w:rPr>
            </w:pPr>
            <w:r>
              <w:rPr>
                <w:rFonts w:ascii="Times New Roman" w:hAnsi="Times New Roman" w:cs="Times New Roman"/>
                <w:color w:val="#000000"/>
                <w:sz w:val="24"/>
                <w:szCs w:val="24"/>
              </w:rPr>
              <w:t> 2.	Числовые равенства, неравенства.</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неравенствами с переменной.</w:t>
            </w:r>
          </w:p>
          <w:p>
            <w:pPr>
              <w:jc w:val="both"/>
              <w:spacing w:after="0" w:line="240" w:lineRule="auto"/>
              <w:rPr>
                <w:sz w:val="24"/>
                <w:szCs w:val="24"/>
              </w:rPr>
            </w:pPr>
            <w:r>
              <w:rPr>
                <w:rFonts w:ascii="Times New Roman" w:hAnsi="Times New Roman" w:cs="Times New Roman"/>
                <w:color w:val="#000000"/>
                <w:sz w:val="24"/>
                <w:szCs w:val="24"/>
              </w:rPr>
              <w:t> 4.	Методика изучения уравнений.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16. Методика изучения геометрического материала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задачи изучения геометрического материала.</w:t>
            </w:r>
          </w:p>
          <w:p>
            <w:pPr>
              <w:jc w:val="both"/>
              <w:spacing w:after="0" w:line="240" w:lineRule="auto"/>
              <w:rPr>
                <w:sz w:val="24"/>
                <w:szCs w:val="24"/>
              </w:rPr>
            </w:pPr>
            <w:r>
              <w:rPr>
                <w:rFonts w:ascii="Times New Roman" w:hAnsi="Times New Roman" w:cs="Times New Roman"/>
                <w:color w:val="#000000"/>
                <w:sz w:val="24"/>
                <w:szCs w:val="24"/>
              </w:rPr>
              <w:t> 2.	Ознакомление с точкой, прямой и кривой линиями, отрезком прямой.</w:t>
            </w:r>
          </w:p>
          <w:p>
            <w:pPr>
              <w:jc w:val="both"/>
              <w:spacing w:after="0" w:line="240" w:lineRule="auto"/>
              <w:rPr>
                <w:sz w:val="24"/>
                <w:szCs w:val="24"/>
              </w:rPr>
            </w:pPr>
            <w:r>
              <w:rPr>
                <w:rFonts w:ascii="Times New Roman" w:hAnsi="Times New Roman" w:cs="Times New Roman"/>
                <w:color w:val="#000000"/>
                <w:sz w:val="24"/>
                <w:szCs w:val="24"/>
              </w:rPr>
              <w:t> 3.	Методика ознакомления с многоугольниками, углом, кругом, окруж-ностью.</w:t>
            </w:r>
          </w:p>
          <w:p>
            <w:pPr>
              <w:jc w:val="both"/>
              <w:spacing w:after="0" w:line="240" w:lineRule="auto"/>
              <w:rPr>
                <w:sz w:val="24"/>
                <w:szCs w:val="24"/>
              </w:rPr>
            </w:pPr>
            <w:r>
              <w:rPr>
                <w:rFonts w:ascii="Times New Roman" w:hAnsi="Times New Roman" w:cs="Times New Roman"/>
                <w:color w:val="#000000"/>
                <w:sz w:val="24"/>
                <w:szCs w:val="24"/>
              </w:rPr>
              <w:t> 4.	Методика ознакомления с ломаной линий, длиной ломаной линии, пе-риметром и площадью многоугольника.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17. Методика изучения дробей.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Общие вопросы ознакомления учеников с дробями.</w:t>
            </w:r>
          </w:p>
          <w:p>
            <w:pPr>
              <w:jc w:val="both"/>
              <w:spacing w:after="0" w:line="240" w:lineRule="auto"/>
              <w:rPr>
                <w:sz w:val="24"/>
                <w:szCs w:val="24"/>
              </w:rPr>
            </w:pPr>
            <w:r>
              <w:rPr>
                <w:rFonts w:ascii="Times New Roman" w:hAnsi="Times New Roman" w:cs="Times New Roman"/>
                <w:color w:val="#000000"/>
                <w:sz w:val="24"/>
                <w:szCs w:val="24"/>
              </w:rPr>
              <w:t> 2.	Методика изучения долей.</w:t>
            </w:r>
          </w:p>
          <w:p>
            <w:pPr>
              <w:jc w:val="both"/>
              <w:spacing w:after="0" w:line="240" w:lineRule="auto"/>
              <w:rPr>
                <w:sz w:val="24"/>
                <w:szCs w:val="24"/>
              </w:rPr>
            </w:pPr>
            <w:r>
              <w:rPr>
                <w:rFonts w:ascii="Times New Roman" w:hAnsi="Times New Roman" w:cs="Times New Roman"/>
                <w:color w:val="#000000"/>
                <w:sz w:val="24"/>
                <w:szCs w:val="24"/>
              </w:rPr>
              <w:t> 3.	Обучение решению задач на нахождение доли числа и числа по его доле.</w:t>
            </w:r>
          </w:p>
          <w:p>
            <w:pPr>
              <w:jc w:val="both"/>
              <w:spacing w:after="0" w:line="240" w:lineRule="auto"/>
              <w:rPr>
                <w:sz w:val="24"/>
                <w:szCs w:val="24"/>
              </w:rPr>
            </w:pPr>
            <w:r>
              <w:rPr>
                <w:rFonts w:ascii="Times New Roman" w:hAnsi="Times New Roman" w:cs="Times New Roman"/>
                <w:color w:val="#000000"/>
                <w:sz w:val="24"/>
                <w:szCs w:val="24"/>
              </w:rPr>
              <w:t> 4.	Формирование у детей наглядных представлений о дроби.</w:t>
            </w:r>
          </w:p>
          <w:p>
            <w:pPr>
              <w:jc w:val="both"/>
              <w:spacing w:after="0" w:line="240" w:lineRule="auto"/>
              <w:rPr>
                <w:sz w:val="24"/>
                <w:szCs w:val="24"/>
              </w:rPr>
            </w:pPr>
            <w:r>
              <w:rPr>
                <w:rFonts w:ascii="Times New Roman" w:hAnsi="Times New Roman" w:cs="Times New Roman"/>
                <w:color w:val="#000000"/>
                <w:sz w:val="24"/>
                <w:szCs w:val="24"/>
              </w:rPr>
              <w:t> 5.	Сравнение долей и дробей.</w:t>
            </w:r>
          </w:p>
          <w:p>
            <w:pPr>
              <w:jc w:val="both"/>
              <w:spacing w:after="0" w:line="240" w:lineRule="auto"/>
              <w:rPr>
                <w:sz w:val="24"/>
                <w:szCs w:val="24"/>
              </w:rPr>
            </w:pPr>
            <w:r>
              <w:rPr>
                <w:rFonts w:ascii="Times New Roman" w:hAnsi="Times New Roman" w:cs="Times New Roman"/>
                <w:color w:val="#000000"/>
                <w:sz w:val="24"/>
                <w:szCs w:val="24"/>
              </w:rPr>
              <w:t> 6.	Обучение решению задач с дробями.</w:t>
            </w:r>
          </w:p>
        </w:tc>
      </w:tr>
      <w:tr>
        <w:trPr>
          <w:trHeight w:hRule="exact" w:val="14.7"/>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18. Деловая игра "Овладение технологией организации внеурочной деятельности млад-ших школьников, способствующей воспитанию и духовно- нравственному развитию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19. Анализ альтернативных программ и учебников по математике для начальной школы. Различные концепции построения начального курса математики.</w:t>
            </w:r>
          </w:p>
        </w:tc>
      </w:tr>
      <w:tr>
        <w:trPr>
          <w:trHeight w:hRule="exact" w:val="1366.95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Содержание обязательного минимума образования по математике в начальной школе.</w:t>
            </w:r>
          </w:p>
          <w:p>
            <w:pPr>
              <w:jc w:val="both"/>
              <w:spacing w:after="0" w:line="240" w:lineRule="auto"/>
              <w:rPr>
                <w:sz w:val="24"/>
                <w:szCs w:val="24"/>
              </w:rPr>
            </w:pPr>
            <w:r>
              <w:rPr>
                <w:rFonts w:ascii="Times New Roman" w:hAnsi="Times New Roman" w:cs="Times New Roman"/>
                <w:color w:val="#000000"/>
                <w:sz w:val="24"/>
                <w:szCs w:val="24"/>
              </w:rPr>
              <w:t> 2.	Распределение по годам обучения программного материала по математи-ке по альтернативным программам.</w:t>
            </w:r>
          </w:p>
          <w:p>
            <w:pPr>
              <w:jc w:val="both"/>
              <w:spacing w:after="0" w:line="240" w:lineRule="auto"/>
              <w:rPr>
                <w:sz w:val="24"/>
                <w:szCs w:val="24"/>
              </w:rPr>
            </w:pPr>
            <w:r>
              <w:rPr>
                <w:rFonts w:ascii="Times New Roman" w:hAnsi="Times New Roman" w:cs="Times New Roman"/>
                <w:color w:val="#000000"/>
                <w:sz w:val="24"/>
                <w:szCs w:val="24"/>
              </w:rPr>
              <w:t> 3.	Сравнительный анализ альтернативных программ.</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«Методика обучения математике в начальной школе» / Т.С. Котлярова.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преподавания</w:t>
            </w:r>
            <w:r>
              <w:rPr/>
              <w:t xml:space="preserve"> </w:t>
            </w:r>
            <w:r>
              <w:rPr>
                <w:rFonts w:ascii="Times New Roman" w:hAnsi="Times New Roman" w:cs="Times New Roman"/>
                <w:color w:val="#000000"/>
                <w:sz w:val="24"/>
                <w:szCs w:val="24"/>
              </w:rPr>
              <w:t>начального</w:t>
            </w:r>
            <w:r>
              <w:rPr/>
              <w:t xml:space="preserve"> </w:t>
            </w:r>
            <w:r>
              <w:rPr>
                <w:rFonts w:ascii="Times New Roman" w:hAnsi="Times New Roman" w:cs="Times New Roman"/>
                <w:color w:val="#000000"/>
                <w:sz w:val="24"/>
                <w:szCs w:val="24"/>
              </w:rPr>
              <w:t>курса</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978-5-534-08528-0.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https://urait.ru/bcode/433375</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Формирование</w:t>
            </w:r>
            <w:r>
              <w:rPr/>
              <w:t xml:space="preserve"> </w:t>
            </w:r>
            <w:r>
              <w:rPr>
                <w:rFonts w:ascii="Times New Roman" w:hAnsi="Times New Roman" w:cs="Times New Roman"/>
                <w:color w:val="#000000"/>
                <w:sz w:val="24"/>
                <w:szCs w:val="24"/>
              </w:rPr>
              <w:t>приемов</w:t>
            </w:r>
            <w:r>
              <w:rPr/>
              <w:t xml:space="preserve"> </w:t>
            </w:r>
            <w:r>
              <w:rPr>
                <w:rFonts w:ascii="Times New Roman" w:hAnsi="Times New Roman" w:cs="Times New Roman"/>
                <w:color w:val="#000000"/>
                <w:sz w:val="24"/>
                <w:szCs w:val="24"/>
              </w:rPr>
              <w:t>математического</w:t>
            </w:r>
            <w:r>
              <w:rPr/>
              <w:t xml:space="preserve"> </w:t>
            </w:r>
            <w:r>
              <w:rPr>
                <w:rFonts w:ascii="Times New Roman" w:hAnsi="Times New Roman" w:cs="Times New Roman"/>
                <w:color w:val="#000000"/>
                <w:sz w:val="24"/>
                <w:szCs w:val="24"/>
              </w:rPr>
              <w:t>мышления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Талызина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Буткин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Володарская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Салмина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Никола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Никитюк</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978-5-534-06315-8.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https://urait.ru/bcode/441912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математике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Далингер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978-5-534-07529-8.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https://urait.ru/bcode/434654</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Элементы</w:t>
            </w:r>
            <w:r>
              <w:rPr/>
              <w:t xml:space="preserve"> </w:t>
            </w:r>
            <w:r>
              <w:rPr>
                <w:rFonts w:ascii="Times New Roman" w:hAnsi="Times New Roman" w:cs="Times New Roman"/>
                <w:color w:val="#000000"/>
                <w:sz w:val="24"/>
                <w:szCs w:val="24"/>
              </w:rPr>
              <w:t>алгебры</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курсе</w:t>
            </w:r>
            <w:r>
              <w:rPr/>
              <w:t xml:space="preserve"> </w:t>
            </w:r>
            <w:r>
              <w:rPr>
                <w:rFonts w:ascii="Times New Roman" w:hAnsi="Times New Roman" w:cs="Times New Roman"/>
                <w:color w:val="#000000"/>
                <w:sz w:val="24"/>
                <w:szCs w:val="24"/>
              </w:rPr>
              <w:t>математики</w:t>
            </w:r>
            <w:r>
              <w:rPr/>
              <w:t xml:space="preserve"> </w:t>
            </w:r>
            <w:r>
              <w:rPr>
                <w:rFonts w:ascii="Times New Roman" w:hAnsi="Times New Roman" w:cs="Times New Roman"/>
                <w:color w:val="#000000"/>
                <w:sz w:val="24"/>
                <w:szCs w:val="24"/>
              </w:rPr>
              <w:t>начальных</w:t>
            </w:r>
            <w:r>
              <w:rPr/>
              <w:t xml:space="preserve"> </w:t>
            </w:r>
            <w:r>
              <w:rPr>
                <w:rFonts w:ascii="Times New Roman" w:hAnsi="Times New Roman" w:cs="Times New Roman"/>
                <w:color w:val="#000000"/>
                <w:sz w:val="24"/>
                <w:szCs w:val="24"/>
              </w:rPr>
              <w:t>классов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Кузьминова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Соликамск:</w:t>
            </w:r>
            <w:r>
              <w:rPr/>
              <w:t xml:space="preserve"> </w:t>
            </w:r>
            <w:r>
              <w:rPr>
                <w:rFonts w:ascii="Times New Roman" w:hAnsi="Times New Roman" w:cs="Times New Roman"/>
                <w:color w:val="#000000"/>
                <w:sz w:val="24"/>
                <w:szCs w:val="24"/>
              </w:rPr>
              <w:t>Соликамский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http://www.iprbookshop.ru/47912.html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Сущность</w:t>
            </w:r>
            <w:r>
              <w:rPr/>
              <w:t xml:space="preserve"> </w:t>
            </w:r>
            <w:r>
              <w:rPr>
                <w:rFonts w:ascii="Times New Roman" w:hAnsi="Times New Roman" w:cs="Times New Roman"/>
                <w:color w:val="#000000"/>
                <w:sz w:val="24"/>
                <w:szCs w:val="24"/>
              </w:rPr>
              <w:t>логической</w:t>
            </w:r>
            <w:r>
              <w:rPr/>
              <w:t xml:space="preserve"> </w:t>
            </w:r>
            <w:r>
              <w:rPr>
                <w:rFonts w:ascii="Times New Roman" w:hAnsi="Times New Roman" w:cs="Times New Roman"/>
                <w:color w:val="#000000"/>
                <w:sz w:val="24"/>
                <w:szCs w:val="24"/>
              </w:rPr>
              <w:t>подготовки</w:t>
            </w:r>
            <w:r>
              <w:rPr/>
              <w:t xml:space="preserve"> </w:t>
            </w:r>
            <w:r>
              <w:rPr>
                <w:rFonts w:ascii="Times New Roman" w:hAnsi="Times New Roman" w:cs="Times New Roman"/>
                <w:color w:val="#000000"/>
                <w:sz w:val="24"/>
                <w:szCs w:val="24"/>
              </w:rPr>
              <w:t>младших</w:t>
            </w:r>
            <w:r>
              <w:rPr/>
              <w:t xml:space="preserve"> </w:t>
            </w:r>
            <w:r>
              <w:rPr>
                <w:rFonts w:ascii="Times New Roman" w:hAnsi="Times New Roman" w:cs="Times New Roman"/>
                <w:color w:val="#000000"/>
                <w:sz w:val="24"/>
                <w:szCs w:val="24"/>
              </w:rPr>
              <w:t>школьников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978-5-4487-0246-4.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http://www.iprbookshop.ru/75276.html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изучения</w:t>
            </w:r>
            <w:r>
              <w:rPr/>
              <w:t xml:space="preserve"> </w:t>
            </w:r>
            <w:r>
              <w:rPr>
                <w:rFonts w:ascii="Times New Roman" w:hAnsi="Times New Roman" w:cs="Times New Roman"/>
                <w:color w:val="#000000"/>
                <w:sz w:val="24"/>
                <w:szCs w:val="24"/>
              </w:rPr>
              <w:t>темы</w:t>
            </w:r>
            <w:r>
              <w:rPr/>
              <w:t xml:space="preserve"> </w:t>
            </w:r>
            <w:r>
              <w:rPr>
                <w:rFonts w:ascii="Times New Roman" w:hAnsi="Times New Roman" w:cs="Times New Roman"/>
                <w:color w:val="#000000"/>
                <w:sz w:val="24"/>
                <w:szCs w:val="24"/>
              </w:rPr>
              <w:t>«Величины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измерение»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Чиркова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Павлова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978-5-4487-0244-0,</w:t>
            </w:r>
            <w:r>
              <w:rPr/>
              <w:t xml:space="preserve"> </w:t>
            </w:r>
            <w:r>
              <w:rPr>
                <w:rFonts w:ascii="Times New Roman" w:hAnsi="Times New Roman" w:cs="Times New Roman"/>
                <w:color w:val="#000000"/>
                <w:sz w:val="24"/>
                <w:szCs w:val="24"/>
              </w:rPr>
              <w:t>978-5-4487-0245-7.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http://www.iprbookshop.ru/75274.html</w:t>
            </w:r>
            <w:r>
              <w:rPr/>
              <w:t xml:space="preserve"> </w:t>
            </w:r>
          </w:p>
        </w:tc>
      </w:tr>
      <w:tr>
        <w:trPr>
          <w:trHeight w:hRule="exact" w:val="616.8105"/>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геометрии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Шадрина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978-5-534-11081-4.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https://urait.ru/bcode/444448</w:t>
            </w:r>
            <w:r>
              <w:rPr/>
              <w:t xml:space="preserve"> </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455.8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359.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557.9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2023-2024_ФГОС3++2023_Бак-ОФО-ПО2(НОиИЯ)(23)_plx_Методика обучения математике в начальной школе</dc:title>
  <dc:creator>FastReport.NET</dc:creator>
</cp:coreProperties>
</file>